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851" w:rsidRPr="00534851" w:rsidRDefault="00534851" w:rsidP="00534851">
      <w:pPr>
        <w:spacing w:after="0" w:line="240" w:lineRule="auto"/>
        <w:jc w:val="right"/>
        <w:rPr>
          <w:rFonts w:ascii="Times New Roman" w:eastAsia="Calibri" w:hAnsi="Times New Roman" w:cs="Times New Roman"/>
          <w:b/>
          <w:bCs/>
          <w:sz w:val="28"/>
          <w:szCs w:val="28"/>
          <w:lang w:val="uk-UA" w:eastAsia="en-US"/>
        </w:rPr>
      </w:pPr>
      <w:r w:rsidRPr="00534851">
        <w:rPr>
          <w:rFonts w:ascii="Times New Roman" w:eastAsia="Calibri" w:hAnsi="Times New Roman" w:cs="Times New Roman"/>
          <w:b/>
          <w:bCs/>
          <w:sz w:val="28"/>
          <w:szCs w:val="28"/>
          <w:lang w:val="uk-UA" w:eastAsia="en-US"/>
        </w:rPr>
        <w:t xml:space="preserve">Проект </w:t>
      </w:r>
    </w:p>
    <w:p w:rsidR="00534851" w:rsidRDefault="00534851" w:rsidP="00534851">
      <w:pPr>
        <w:spacing w:after="0" w:line="240" w:lineRule="auto"/>
        <w:jc w:val="center"/>
        <w:rPr>
          <w:rFonts w:ascii="Times New Roman" w:eastAsia="Calibri" w:hAnsi="Times New Roman" w:cs="Times New Roman"/>
          <w:b/>
          <w:bCs/>
          <w:sz w:val="28"/>
          <w:szCs w:val="28"/>
          <w:lang w:val="uk-UA" w:eastAsia="en-US"/>
        </w:rPr>
      </w:pPr>
    </w:p>
    <w:p w:rsidR="00534851" w:rsidRPr="00534851" w:rsidRDefault="00534851" w:rsidP="00534851">
      <w:pPr>
        <w:spacing w:after="0" w:line="240" w:lineRule="auto"/>
        <w:jc w:val="center"/>
        <w:rPr>
          <w:rFonts w:ascii="Times New Roman" w:eastAsia="Calibri" w:hAnsi="Times New Roman" w:cs="Times New Roman"/>
          <w:b/>
          <w:bCs/>
          <w:sz w:val="28"/>
          <w:szCs w:val="28"/>
          <w:lang w:val="uk-UA" w:eastAsia="en-US"/>
        </w:rPr>
      </w:pPr>
      <w:r w:rsidRPr="00534851">
        <w:rPr>
          <w:rFonts w:ascii="Times New Roman" w:eastAsia="Calibri" w:hAnsi="Times New Roman" w:cs="Times New Roman"/>
          <w:b/>
          <w:bCs/>
          <w:sz w:val="28"/>
          <w:szCs w:val="28"/>
          <w:lang w:val="uk-UA" w:eastAsia="en-US"/>
        </w:rPr>
        <w:t xml:space="preserve">Звіт про виконання обласної Програми розвитку </w:t>
      </w:r>
    </w:p>
    <w:p w:rsidR="00534851" w:rsidRPr="00534851" w:rsidRDefault="00534851" w:rsidP="00534851">
      <w:pPr>
        <w:spacing w:after="0" w:line="240" w:lineRule="auto"/>
        <w:jc w:val="center"/>
        <w:rPr>
          <w:rFonts w:ascii="Times New Roman" w:eastAsia="Calibri" w:hAnsi="Times New Roman" w:cs="Times New Roman"/>
          <w:b/>
          <w:bCs/>
          <w:sz w:val="28"/>
          <w:szCs w:val="28"/>
          <w:lang w:val="uk-UA" w:eastAsia="en-US"/>
        </w:rPr>
      </w:pPr>
      <w:r w:rsidRPr="00534851">
        <w:rPr>
          <w:rFonts w:ascii="Times New Roman" w:eastAsia="Calibri" w:hAnsi="Times New Roman" w:cs="Times New Roman"/>
          <w:b/>
          <w:bCs/>
          <w:sz w:val="28"/>
          <w:szCs w:val="28"/>
          <w:lang w:val="uk-UA" w:eastAsia="en-US"/>
        </w:rPr>
        <w:t>малого і середнього підприємництва на 2017-2020 роки</w:t>
      </w:r>
    </w:p>
    <w:p w:rsidR="00534851" w:rsidRPr="00534851" w:rsidRDefault="00534851" w:rsidP="00534851">
      <w:pPr>
        <w:spacing w:after="0" w:line="240" w:lineRule="auto"/>
        <w:jc w:val="center"/>
        <w:rPr>
          <w:rFonts w:ascii="Times New Roman" w:eastAsia="Calibri" w:hAnsi="Times New Roman" w:cs="Times New Roman"/>
          <w:b/>
          <w:bCs/>
          <w:sz w:val="28"/>
          <w:szCs w:val="28"/>
          <w:lang w:val="uk-UA" w:eastAsia="en-US"/>
        </w:rPr>
      </w:pPr>
      <w:r w:rsidRPr="00534851">
        <w:rPr>
          <w:rFonts w:ascii="Times New Roman" w:eastAsia="Calibri" w:hAnsi="Times New Roman" w:cs="Times New Roman"/>
          <w:b/>
          <w:bCs/>
          <w:sz w:val="28"/>
          <w:szCs w:val="28"/>
          <w:lang w:val="uk-UA" w:eastAsia="en-US"/>
        </w:rPr>
        <w:t>за підсумками 2018 року</w:t>
      </w:r>
    </w:p>
    <w:p w:rsidR="00534851" w:rsidRPr="00534851" w:rsidRDefault="00534851" w:rsidP="00534851">
      <w:pPr>
        <w:spacing w:after="0" w:line="240" w:lineRule="auto"/>
        <w:ind w:firstLine="709"/>
        <w:jc w:val="both"/>
        <w:rPr>
          <w:rFonts w:ascii="Times New Roman" w:eastAsia="Calibri" w:hAnsi="Times New Roman" w:cs="Times New Roman"/>
          <w:sz w:val="28"/>
          <w:szCs w:val="28"/>
          <w:lang w:val="uk-UA" w:eastAsia="en-US"/>
        </w:rPr>
      </w:pPr>
    </w:p>
    <w:p w:rsidR="00534851" w:rsidRPr="00534851" w:rsidRDefault="00534851" w:rsidP="001152D8">
      <w:pPr>
        <w:tabs>
          <w:tab w:val="left" w:pos="709"/>
          <w:tab w:val="left" w:pos="851"/>
          <w:tab w:val="left" w:pos="9900"/>
          <w:tab w:val="center" w:pos="10080"/>
          <w:tab w:val="center" w:pos="10260"/>
        </w:tabs>
        <w:spacing w:after="0" w:line="240" w:lineRule="auto"/>
        <w:ind w:firstLine="720"/>
        <w:jc w:val="both"/>
        <w:rPr>
          <w:rFonts w:ascii="Times New Roman" w:eastAsia="Calibri" w:hAnsi="Times New Roman" w:cs="Times New Roman"/>
          <w:sz w:val="28"/>
          <w:szCs w:val="28"/>
          <w:highlight w:val="lightGray"/>
          <w:lang w:val="uk-UA" w:eastAsia="en-US"/>
        </w:rPr>
      </w:pPr>
      <w:r w:rsidRPr="00534851">
        <w:rPr>
          <w:rFonts w:ascii="Times New Roman" w:eastAsia="Calibri" w:hAnsi="Times New Roman" w:cs="Times New Roman"/>
          <w:sz w:val="28"/>
          <w:szCs w:val="28"/>
          <w:lang w:val="uk-UA" w:eastAsia="en-US"/>
        </w:rPr>
        <w:t>Протягом 201</w:t>
      </w:r>
      <w:r w:rsidR="00B72CA3" w:rsidRPr="00B72CA3">
        <w:rPr>
          <w:rFonts w:ascii="Times New Roman" w:eastAsia="Calibri" w:hAnsi="Times New Roman" w:cs="Times New Roman"/>
          <w:sz w:val="28"/>
          <w:szCs w:val="28"/>
          <w:lang w:val="uk-UA" w:eastAsia="en-US"/>
        </w:rPr>
        <w:t>8</w:t>
      </w:r>
      <w:r w:rsidRPr="00534851">
        <w:rPr>
          <w:rFonts w:ascii="Times New Roman" w:eastAsia="Calibri" w:hAnsi="Times New Roman" w:cs="Times New Roman"/>
          <w:sz w:val="28"/>
          <w:szCs w:val="28"/>
          <w:lang w:val="uk-UA" w:eastAsia="en-US"/>
        </w:rPr>
        <w:t xml:space="preserve"> року в регіоні реалізовувалась обласна Програма розвитку малого і середнього підприємництва на 2017-2020 роки, затверджена рішенням сьомої сесії обласної ради VІI скликання від 20 грудня 2016 року № 6-7/</w:t>
      </w:r>
      <w:r w:rsidRPr="00534851">
        <w:rPr>
          <w:rFonts w:ascii="Times New Roman" w:eastAsia="Calibri" w:hAnsi="Times New Roman" w:cs="Times New Roman"/>
          <w:sz w:val="28"/>
          <w:szCs w:val="28"/>
          <w:lang w:val="en-US" w:eastAsia="en-US"/>
        </w:rPr>
        <w:t>VII</w:t>
      </w:r>
      <w:r w:rsidR="00B72CA3" w:rsidRPr="00B72CA3">
        <w:rPr>
          <w:rFonts w:ascii="Times New Roman" w:eastAsia="Calibri" w:hAnsi="Times New Roman" w:cs="Times New Roman"/>
          <w:sz w:val="28"/>
          <w:szCs w:val="28"/>
          <w:lang w:val="uk-UA" w:eastAsia="en-US"/>
        </w:rPr>
        <w:t xml:space="preserve">в редакції рішення п’ятнадцятої сесії обласної ради сьомого скликання від </w:t>
      </w:r>
      <w:r w:rsidR="00B72CA3">
        <w:rPr>
          <w:rFonts w:ascii="Times New Roman" w:eastAsia="Calibri" w:hAnsi="Times New Roman" w:cs="Times New Roman"/>
          <w:sz w:val="28"/>
          <w:szCs w:val="28"/>
          <w:lang w:val="uk-UA" w:eastAsia="en-US"/>
        </w:rPr>
        <w:br/>
      </w:r>
      <w:r w:rsidR="00B72CA3" w:rsidRPr="00B72CA3">
        <w:rPr>
          <w:rFonts w:ascii="Times New Roman" w:eastAsia="Calibri" w:hAnsi="Times New Roman" w:cs="Times New Roman"/>
          <w:sz w:val="28"/>
          <w:szCs w:val="28"/>
          <w:lang w:val="uk-UA" w:eastAsia="en-US"/>
        </w:rPr>
        <w:t>4 жовтня 2018 року № 8-15/VII.</w:t>
      </w:r>
    </w:p>
    <w:p w:rsidR="00534851" w:rsidRPr="00534851" w:rsidRDefault="00534851" w:rsidP="001152D8">
      <w:pPr>
        <w:tabs>
          <w:tab w:val="left" w:pos="709"/>
          <w:tab w:val="left" w:pos="851"/>
        </w:tabs>
        <w:spacing w:after="0" w:line="240" w:lineRule="auto"/>
        <w:ind w:firstLine="720"/>
        <w:jc w:val="both"/>
        <w:rPr>
          <w:rFonts w:ascii="Times New Roman" w:eastAsia="Calibri" w:hAnsi="Times New Roman" w:cs="Times New Roman"/>
          <w:bCs/>
          <w:sz w:val="28"/>
          <w:szCs w:val="28"/>
          <w:lang w:val="uk-UA" w:eastAsia="en-US"/>
        </w:rPr>
      </w:pPr>
      <w:r w:rsidRPr="00534851">
        <w:rPr>
          <w:rFonts w:ascii="Times New Roman" w:eastAsia="Calibri" w:hAnsi="Times New Roman" w:cs="Times New Roman"/>
          <w:sz w:val="28"/>
          <w:szCs w:val="28"/>
          <w:lang w:val="uk-UA" w:eastAsia="en-US"/>
        </w:rPr>
        <w:t>Її метою є с</w:t>
      </w:r>
      <w:r w:rsidRPr="00534851">
        <w:rPr>
          <w:rFonts w:ascii="Times New Roman" w:eastAsia="Calibri" w:hAnsi="Times New Roman" w:cs="Times New Roman"/>
          <w:bCs/>
          <w:sz w:val="28"/>
          <w:szCs w:val="28"/>
          <w:lang w:val="uk-UA" w:eastAsia="en-US"/>
        </w:rPr>
        <w:t>творення сприятливих умов для розвитку малого і середнього бізнесу</w:t>
      </w:r>
      <w:r w:rsidRPr="00534851">
        <w:rPr>
          <w:rFonts w:ascii="Times New Roman" w:eastAsia="Calibri" w:hAnsi="Times New Roman" w:cs="Times New Roman"/>
          <w:sz w:val="28"/>
          <w:szCs w:val="28"/>
          <w:lang w:val="uk-UA" w:eastAsia="en-US"/>
        </w:rPr>
        <w:t>, зростання його інвестиційної та інноваційної активності, підвищення рівня конкурентоспроможності в умовах євроінтеграції та збільшення внеску в соціально-економічний розвиток регіону, шляхом об’єднання зусиль місцевих органів влади, суб’єктів господарювання, громадських організацій підприємців та їх об’єднань</w:t>
      </w:r>
      <w:r w:rsidRPr="00534851">
        <w:rPr>
          <w:rFonts w:ascii="Times New Roman" w:eastAsia="Calibri" w:hAnsi="Times New Roman" w:cs="Times New Roman"/>
          <w:bCs/>
          <w:sz w:val="28"/>
          <w:szCs w:val="28"/>
          <w:lang w:val="uk-UA" w:eastAsia="en-US"/>
        </w:rPr>
        <w:t>.</w:t>
      </w:r>
    </w:p>
    <w:p w:rsidR="00534851" w:rsidRPr="00B72CA3" w:rsidRDefault="00B72CA3" w:rsidP="001152D8">
      <w:pPr>
        <w:tabs>
          <w:tab w:val="left" w:pos="709"/>
          <w:tab w:val="left" w:pos="851"/>
        </w:tabs>
        <w:spacing w:after="0" w:line="240" w:lineRule="auto"/>
        <w:ind w:firstLine="720"/>
        <w:jc w:val="both"/>
        <w:rPr>
          <w:rFonts w:ascii="Times New Roman" w:eastAsia="Calibri" w:hAnsi="Times New Roman" w:cs="Times New Roman"/>
          <w:sz w:val="28"/>
          <w:szCs w:val="28"/>
          <w:lang w:val="uk-UA" w:eastAsia="en-US"/>
        </w:rPr>
      </w:pPr>
      <w:r w:rsidRPr="00B72CA3">
        <w:rPr>
          <w:rFonts w:ascii="Times New Roman" w:eastAsia="Calibri" w:hAnsi="Times New Roman" w:cs="Times New Roman"/>
          <w:sz w:val="28"/>
          <w:szCs w:val="28"/>
          <w:lang w:val="uk-UA" w:eastAsia="en-US"/>
        </w:rPr>
        <w:t>Н</w:t>
      </w:r>
      <w:r w:rsidR="00534851" w:rsidRPr="00534851">
        <w:rPr>
          <w:rFonts w:ascii="Times New Roman" w:eastAsia="Calibri" w:hAnsi="Times New Roman" w:cs="Times New Roman"/>
          <w:sz w:val="28"/>
          <w:szCs w:val="28"/>
          <w:lang w:val="uk-UA" w:eastAsia="en-US"/>
        </w:rPr>
        <w:t xml:space="preserve">а підтримку малого і середнього підприємництва, за підсумками </w:t>
      </w:r>
      <w:r w:rsidR="001152D8">
        <w:rPr>
          <w:rFonts w:ascii="Times New Roman" w:eastAsia="Calibri" w:hAnsi="Times New Roman" w:cs="Times New Roman"/>
          <w:sz w:val="28"/>
          <w:szCs w:val="28"/>
          <w:lang w:val="uk-UA" w:eastAsia="en-US"/>
        </w:rPr>
        <w:br/>
      </w:r>
      <w:r w:rsidR="00534851" w:rsidRPr="00534851">
        <w:rPr>
          <w:rFonts w:ascii="Times New Roman" w:eastAsia="Calibri" w:hAnsi="Times New Roman" w:cs="Times New Roman"/>
          <w:sz w:val="28"/>
          <w:szCs w:val="28"/>
          <w:lang w:val="uk-UA" w:eastAsia="en-US"/>
        </w:rPr>
        <w:t>201</w:t>
      </w:r>
      <w:r w:rsidRPr="00B72CA3">
        <w:rPr>
          <w:rFonts w:ascii="Times New Roman" w:eastAsia="Calibri" w:hAnsi="Times New Roman" w:cs="Times New Roman"/>
          <w:sz w:val="28"/>
          <w:szCs w:val="28"/>
          <w:lang w:val="uk-UA" w:eastAsia="en-US"/>
        </w:rPr>
        <w:t>8</w:t>
      </w:r>
      <w:r w:rsidR="00534851" w:rsidRPr="00534851">
        <w:rPr>
          <w:rFonts w:ascii="Times New Roman" w:eastAsia="Calibri" w:hAnsi="Times New Roman" w:cs="Times New Roman"/>
          <w:sz w:val="28"/>
          <w:szCs w:val="28"/>
          <w:lang w:val="uk-UA" w:eastAsia="en-US"/>
        </w:rPr>
        <w:t xml:space="preserve"> року використано </w:t>
      </w:r>
      <w:r w:rsidRPr="00B72CA3">
        <w:rPr>
          <w:rFonts w:ascii="Times New Roman" w:eastAsia="Calibri" w:hAnsi="Times New Roman" w:cs="Times New Roman"/>
          <w:sz w:val="28"/>
          <w:szCs w:val="28"/>
          <w:lang w:val="uk-UA" w:eastAsia="en-US"/>
        </w:rPr>
        <w:t>495,37 тис. гривень.</w:t>
      </w:r>
    </w:p>
    <w:p w:rsidR="00B72CA3" w:rsidRDefault="00B72CA3" w:rsidP="001152D8">
      <w:pPr>
        <w:tabs>
          <w:tab w:val="left" w:pos="709"/>
          <w:tab w:val="left" w:pos="851"/>
        </w:tabs>
        <w:spacing w:after="0" w:line="240" w:lineRule="auto"/>
        <w:ind w:firstLine="720"/>
        <w:jc w:val="both"/>
        <w:rPr>
          <w:rFonts w:ascii="Times New Roman" w:eastAsia="Calibri" w:hAnsi="Times New Roman" w:cs="Times New Roman"/>
          <w:sz w:val="28"/>
          <w:szCs w:val="28"/>
          <w:lang w:val="uk-UA" w:eastAsia="en-US"/>
        </w:rPr>
      </w:pPr>
      <w:r w:rsidRPr="00B72CA3">
        <w:rPr>
          <w:rFonts w:ascii="Times New Roman" w:eastAsia="Calibri" w:hAnsi="Times New Roman" w:cs="Times New Roman"/>
          <w:sz w:val="28"/>
          <w:szCs w:val="28"/>
          <w:lang w:val="uk-UA" w:eastAsia="en-US"/>
        </w:rPr>
        <w:t xml:space="preserve">Основні заходи, на які було направлено кошти з обласного бюджету </w:t>
      </w:r>
      <w:r w:rsidR="005F3893">
        <w:rPr>
          <w:rFonts w:ascii="Times New Roman" w:eastAsia="Calibri" w:hAnsi="Times New Roman" w:cs="Times New Roman"/>
          <w:sz w:val="28"/>
          <w:szCs w:val="28"/>
          <w:lang w:val="uk-UA" w:eastAsia="en-US"/>
        </w:rPr>
        <w:t>протягом минулого року</w:t>
      </w:r>
      <w:r w:rsidRPr="00B72CA3">
        <w:rPr>
          <w:rFonts w:ascii="Times New Roman" w:eastAsia="Calibri" w:hAnsi="Times New Roman" w:cs="Times New Roman"/>
          <w:sz w:val="28"/>
          <w:szCs w:val="28"/>
          <w:lang w:val="uk-UA" w:eastAsia="en-US"/>
        </w:rPr>
        <w:t>:</w:t>
      </w:r>
    </w:p>
    <w:p w:rsidR="00F10DD0" w:rsidRPr="00B13127" w:rsidRDefault="00F10DD0" w:rsidP="001152D8">
      <w:pPr>
        <w:pStyle w:val="a6"/>
        <w:numPr>
          <w:ilvl w:val="0"/>
          <w:numId w:val="6"/>
        </w:numPr>
        <w:tabs>
          <w:tab w:val="left" w:pos="709"/>
          <w:tab w:val="left" w:pos="851"/>
          <w:tab w:val="left" w:pos="993"/>
        </w:tabs>
        <w:spacing w:after="0" w:line="240" w:lineRule="auto"/>
        <w:ind w:left="0" w:firstLine="709"/>
        <w:jc w:val="both"/>
        <w:rPr>
          <w:rFonts w:ascii="Times New Roman" w:eastAsia="Calibri" w:hAnsi="Times New Roman" w:cs="Times New Roman"/>
          <w:sz w:val="28"/>
          <w:szCs w:val="28"/>
          <w:lang w:val="uk-UA" w:eastAsia="en-US"/>
        </w:rPr>
      </w:pPr>
      <w:r w:rsidRPr="00F10DD0">
        <w:rPr>
          <w:rFonts w:ascii="Times New Roman" w:eastAsia="Calibri" w:hAnsi="Times New Roman" w:cs="Times New Roman"/>
          <w:sz w:val="28"/>
          <w:szCs w:val="28"/>
          <w:lang w:val="uk-UA" w:eastAsia="en-US"/>
        </w:rPr>
        <w:tab/>
        <w:t xml:space="preserve">забезпечення фінансування у формі фінансового кредиту інвестиційного проекту «Розширення потужностей у виробництві мононитки», </w:t>
      </w:r>
      <w:r w:rsidRPr="00B13127">
        <w:rPr>
          <w:rFonts w:ascii="Times New Roman" w:eastAsia="Calibri" w:hAnsi="Times New Roman" w:cs="Times New Roman"/>
          <w:sz w:val="28"/>
          <w:szCs w:val="28"/>
          <w:lang w:val="uk-UA" w:eastAsia="en-US"/>
        </w:rPr>
        <w:t>ТОВ «Канон» на суму 400 тис грн.;</w:t>
      </w:r>
    </w:p>
    <w:p w:rsidR="00F10DD0" w:rsidRPr="00534851" w:rsidRDefault="00F10DD0" w:rsidP="001152D8">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uk-UA" w:eastAsia="en-US"/>
        </w:rPr>
      </w:pPr>
      <w:r w:rsidRPr="00534851">
        <w:rPr>
          <w:rFonts w:ascii="Times New Roman" w:eastAsia="Times New Roman" w:hAnsi="Times New Roman" w:cs="Times New Roman"/>
          <w:sz w:val="28"/>
          <w:szCs w:val="28"/>
          <w:lang w:val="uk-UA" w:eastAsia="en-US"/>
        </w:rPr>
        <w:t>здійснення інформаційної та навчальної підтримки суб`єктів підприємницької діяльності (</w:t>
      </w:r>
      <w:r w:rsidRPr="00B13127">
        <w:rPr>
          <w:rFonts w:ascii="Times New Roman" w:eastAsia="Times New Roman" w:hAnsi="Times New Roman" w:cs="Times New Roman"/>
          <w:sz w:val="28"/>
          <w:szCs w:val="28"/>
          <w:lang w:val="uk-UA" w:eastAsia="en-US"/>
        </w:rPr>
        <w:t>81,27</w:t>
      </w:r>
      <w:r w:rsidRPr="00534851">
        <w:rPr>
          <w:rFonts w:ascii="Times New Roman" w:eastAsia="Times New Roman" w:hAnsi="Times New Roman" w:cs="Times New Roman"/>
          <w:sz w:val="28"/>
          <w:szCs w:val="28"/>
          <w:lang w:val="uk-UA" w:eastAsia="en-US"/>
        </w:rPr>
        <w:t xml:space="preserve"> тис. грн);</w:t>
      </w:r>
    </w:p>
    <w:p w:rsidR="00B13127" w:rsidRPr="00B13127" w:rsidRDefault="00B13127" w:rsidP="001152D8">
      <w:pPr>
        <w:pStyle w:val="a6"/>
        <w:numPr>
          <w:ilvl w:val="0"/>
          <w:numId w:val="6"/>
        </w:numPr>
        <w:tabs>
          <w:tab w:val="left" w:pos="709"/>
          <w:tab w:val="left" w:pos="851"/>
        </w:tabs>
        <w:spacing w:after="0"/>
        <w:ind w:left="0" w:firstLine="709"/>
        <w:rPr>
          <w:rFonts w:ascii="Times New Roman" w:eastAsia="Calibri" w:hAnsi="Times New Roman" w:cs="Times New Roman"/>
          <w:sz w:val="28"/>
          <w:szCs w:val="28"/>
          <w:lang w:val="uk-UA" w:eastAsia="en-US"/>
        </w:rPr>
      </w:pPr>
      <w:r w:rsidRPr="00B13127">
        <w:rPr>
          <w:rFonts w:ascii="Times New Roman" w:eastAsia="Calibri" w:hAnsi="Times New Roman" w:cs="Times New Roman"/>
          <w:sz w:val="28"/>
          <w:szCs w:val="28"/>
          <w:lang w:val="uk-UA" w:eastAsia="en-US"/>
        </w:rPr>
        <w:t>видання інформаційних бюлетенів, довідників, проведення виставкових заходів (</w:t>
      </w:r>
      <w:r>
        <w:rPr>
          <w:rFonts w:ascii="Times New Roman" w:eastAsia="Calibri" w:hAnsi="Times New Roman" w:cs="Times New Roman"/>
          <w:sz w:val="28"/>
          <w:szCs w:val="28"/>
          <w:lang w:val="uk-UA" w:eastAsia="en-US"/>
        </w:rPr>
        <w:t>14,1</w:t>
      </w:r>
      <w:r w:rsidR="009266B9">
        <w:rPr>
          <w:rFonts w:ascii="Times New Roman" w:eastAsia="Calibri" w:hAnsi="Times New Roman" w:cs="Times New Roman"/>
          <w:sz w:val="28"/>
          <w:szCs w:val="28"/>
          <w:lang w:val="uk-UA" w:eastAsia="en-US"/>
        </w:rPr>
        <w:t xml:space="preserve"> тис. грн).</w:t>
      </w:r>
    </w:p>
    <w:p w:rsidR="00534851" w:rsidRDefault="00534851" w:rsidP="001152D8">
      <w:pPr>
        <w:tabs>
          <w:tab w:val="left" w:pos="1162"/>
        </w:tabs>
        <w:spacing w:after="0" w:line="240" w:lineRule="auto"/>
        <w:ind w:firstLine="709"/>
        <w:jc w:val="both"/>
        <w:rPr>
          <w:rFonts w:ascii="Times New Roman" w:eastAsia="Calibri" w:hAnsi="Times New Roman" w:cs="Times New Roman"/>
          <w:sz w:val="28"/>
          <w:szCs w:val="28"/>
          <w:lang w:val="uk-UA" w:eastAsia="en-US"/>
        </w:rPr>
      </w:pPr>
      <w:r w:rsidRPr="00534851">
        <w:rPr>
          <w:rFonts w:ascii="Times New Roman" w:eastAsia="Calibri" w:hAnsi="Times New Roman" w:cs="Times New Roman"/>
          <w:sz w:val="28"/>
          <w:szCs w:val="28"/>
          <w:lang w:val="uk-UA" w:eastAsia="en-US"/>
        </w:rPr>
        <w:t xml:space="preserve">Для підвищення обізнаності суб’єктів господарювання щодо умов, форм та пріоритетних напрямків надання фінансової підтримки, а також базових критеріїв відбору, яким повинні відповідати підприємницькі проекти, постійно оприлюднюється інформація на офіційних сайтах облдержадміністрації та Департаменту економічного розвитку облдержадміністрації. </w:t>
      </w:r>
    </w:p>
    <w:p w:rsidR="001152D8" w:rsidRPr="001152D8" w:rsidRDefault="001152D8" w:rsidP="001152D8">
      <w:pPr>
        <w:tabs>
          <w:tab w:val="left" w:pos="1162"/>
        </w:tabs>
        <w:spacing w:after="0" w:line="240" w:lineRule="auto"/>
        <w:ind w:firstLine="709"/>
        <w:jc w:val="both"/>
        <w:rPr>
          <w:rFonts w:ascii="Times New Roman" w:eastAsia="Calibri" w:hAnsi="Times New Roman" w:cs="Times New Roman"/>
          <w:sz w:val="28"/>
          <w:szCs w:val="28"/>
          <w:lang w:val="uk-UA" w:eastAsia="en-US"/>
        </w:rPr>
      </w:pPr>
      <w:r w:rsidRPr="001152D8">
        <w:rPr>
          <w:rFonts w:ascii="Times New Roman" w:eastAsia="Calibri" w:hAnsi="Times New Roman" w:cs="Times New Roman"/>
          <w:sz w:val="28"/>
          <w:szCs w:val="28"/>
          <w:lang w:val="uk-UA" w:eastAsia="en-US"/>
        </w:rPr>
        <w:t xml:space="preserve">В області здійснюють господарську діяльність 5904 підприємства, з яких 5560 малих (у тому числі 4649 належать до мікропідприємств), 339 середніх, </w:t>
      </w:r>
      <w:r>
        <w:rPr>
          <w:rFonts w:ascii="Times New Roman" w:eastAsia="Calibri" w:hAnsi="Times New Roman" w:cs="Times New Roman"/>
          <w:sz w:val="28"/>
          <w:szCs w:val="28"/>
          <w:lang w:val="uk-UA" w:eastAsia="en-US"/>
        </w:rPr>
        <w:br/>
      </w:r>
      <w:r w:rsidRPr="001152D8">
        <w:rPr>
          <w:rFonts w:ascii="Times New Roman" w:eastAsia="Calibri" w:hAnsi="Times New Roman" w:cs="Times New Roman"/>
          <w:sz w:val="28"/>
          <w:szCs w:val="28"/>
          <w:lang w:val="uk-UA" w:eastAsia="en-US"/>
        </w:rPr>
        <w:t xml:space="preserve">5 великих та понад 35 тис. фізичних осіб-підприємців. </w:t>
      </w:r>
    </w:p>
    <w:p w:rsidR="001152D8" w:rsidRPr="001152D8" w:rsidRDefault="001152D8" w:rsidP="001152D8">
      <w:pPr>
        <w:tabs>
          <w:tab w:val="left" w:pos="1162"/>
        </w:tabs>
        <w:spacing w:after="0" w:line="240" w:lineRule="auto"/>
        <w:ind w:firstLine="709"/>
        <w:jc w:val="both"/>
        <w:rPr>
          <w:rFonts w:ascii="Times New Roman" w:eastAsia="Calibri" w:hAnsi="Times New Roman" w:cs="Times New Roman"/>
          <w:sz w:val="28"/>
          <w:szCs w:val="28"/>
          <w:lang w:val="uk-UA" w:eastAsia="en-US"/>
        </w:rPr>
      </w:pPr>
      <w:r w:rsidRPr="001152D8">
        <w:rPr>
          <w:rFonts w:ascii="Times New Roman" w:eastAsia="Calibri" w:hAnsi="Times New Roman" w:cs="Times New Roman"/>
          <w:sz w:val="28"/>
          <w:szCs w:val="28"/>
          <w:lang w:val="uk-UA" w:eastAsia="en-US"/>
        </w:rPr>
        <w:t>За даними Головного управління Державної фіскальної служби в області, протягом 2018 року було взято на облік понад 6,9 тис. суб’єктів підприємництва, з них 1024 од. - юридичні особи (що перевищує на 48,6% кількість припинених (689 од.)) та 5921 - фізична особа – підприємець (що перевищує на 25,4% кількість припинених (4720 од.).</w:t>
      </w:r>
    </w:p>
    <w:p w:rsidR="001152D8" w:rsidRPr="00F10DD0" w:rsidRDefault="00541241" w:rsidP="001152D8">
      <w:pPr>
        <w:tabs>
          <w:tab w:val="left" w:pos="1162"/>
        </w:tabs>
        <w:spacing w:after="0" w:line="240" w:lineRule="auto"/>
        <w:ind w:firstLine="709"/>
        <w:jc w:val="both"/>
        <w:rPr>
          <w:rFonts w:ascii="Times New Roman" w:eastAsia="Calibri" w:hAnsi="Times New Roman" w:cs="Times New Roman"/>
          <w:sz w:val="28"/>
          <w:szCs w:val="28"/>
          <w:lang w:val="uk-UA" w:eastAsia="en-US"/>
        </w:rPr>
      </w:pPr>
      <w:r w:rsidRPr="00534851">
        <w:rPr>
          <w:rFonts w:ascii="Times New Roman" w:eastAsia="Calibri" w:hAnsi="Times New Roman" w:cs="Times New Roman"/>
          <w:sz w:val="28"/>
          <w:szCs w:val="28"/>
          <w:lang w:val="uk-UA" w:eastAsia="en-US"/>
        </w:rPr>
        <w:t xml:space="preserve">Малий та середній бізнес відіграє вагому роль в наповненні місцевих бюджетів. </w:t>
      </w:r>
      <w:r w:rsidR="001152D8" w:rsidRPr="00541241">
        <w:rPr>
          <w:rFonts w:ascii="Times New Roman" w:eastAsia="Calibri" w:hAnsi="Times New Roman" w:cs="Times New Roman"/>
          <w:sz w:val="28"/>
          <w:szCs w:val="28"/>
          <w:lang w:val="uk-UA" w:eastAsia="en-US"/>
        </w:rPr>
        <w:t>За січень-грудень 2018 року надходження до місцевих бюджетів від</w:t>
      </w:r>
      <w:r w:rsidR="001152D8" w:rsidRPr="001152D8">
        <w:rPr>
          <w:rFonts w:ascii="Times New Roman" w:eastAsia="Calibri" w:hAnsi="Times New Roman" w:cs="Times New Roman"/>
          <w:sz w:val="28"/>
          <w:szCs w:val="28"/>
          <w:lang w:val="uk-UA" w:eastAsia="en-US"/>
        </w:rPr>
        <w:t xml:space="preserve"> діяльності суб’єктів малого та середнього підприємництва зросли, порівняно з 2017 роком на 20,9 % (+ 429,6 </w:t>
      </w:r>
      <w:proofErr w:type="spellStart"/>
      <w:r w:rsidR="001152D8" w:rsidRPr="001152D8">
        <w:rPr>
          <w:rFonts w:ascii="Times New Roman" w:eastAsia="Calibri" w:hAnsi="Times New Roman" w:cs="Times New Roman"/>
          <w:sz w:val="28"/>
          <w:szCs w:val="28"/>
          <w:lang w:val="uk-UA" w:eastAsia="en-US"/>
        </w:rPr>
        <w:t>млнгрн</w:t>
      </w:r>
      <w:proofErr w:type="spellEnd"/>
      <w:r w:rsidR="001152D8" w:rsidRPr="001152D8">
        <w:rPr>
          <w:rFonts w:ascii="Times New Roman" w:eastAsia="Calibri" w:hAnsi="Times New Roman" w:cs="Times New Roman"/>
          <w:sz w:val="28"/>
          <w:szCs w:val="28"/>
          <w:lang w:val="uk-UA" w:eastAsia="en-US"/>
        </w:rPr>
        <w:t xml:space="preserve">) і становили 2,48 </w:t>
      </w:r>
      <w:proofErr w:type="spellStart"/>
      <w:r w:rsidR="001152D8" w:rsidRPr="001152D8">
        <w:rPr>
          <w:rFonts w:ascii="Times New Roman" w:eastAsia="Calibri" w:hAnsi="Times New Roman" w:cs="Times New Roman"/>
          <w:sz w:val="28"/>
          <w:szCs w:val="28"/>
          <w:lang w:val="uk-UA" w:eastAsia="en-US"/>
        </w:rPr>
        <w:t>млдгрн</w:t>
      </w:r>
      <w:proofErr w:type="spellEnd"/>
      <w:r w:rsidR="001152D8" w:rsidRPr="001152D8">
        <w:rPr>
          <w:rFonts w:ascii="Times New Roman" w:eastAsia="Calibri" w:hAnsi="Times New Roman" w:cs="Times New Roman"/>
          <w:sz w:val="28"/>
          <w:szCs w:val="28"/>
          <w:lang w:val="uk-UA" w:eastAsia="en-US"/>
        </w:rPr>
        <w:t>, що складає 50,3% від усіх податкових надходжень, які контролюються Державною фіскальною службою в області.</w:t>
      </w:r>
    </w:p>
    <w:p w:rsidR="00534851" w:rsidRPr="00534851" w:rsidRDefault="00534851" w:rsidP="00534851">
      <w:pPr>
        <w:shd w:val="clear" w:color="auto" w:fill="FFFFFF"/>
        <w:spacing w:before="120" w:after="0" w:line="240" w:lineRule="auto"/>
        <w:ind w:firstLine="709"/>
        <w:jc w:val="both"/>
        <w:rPr>
          <w:rFonts w:ascii="Times New Roman" w:eastAsia="Calibri" w:hAnsi="Times New Roman" w:cs="Times New Roman"/>
          <w:sz w:val="28"/>
          <w:szCs w:val="28"/>
          <w:lang w:val="uk-UA" w:eastAsia="en-US"/>
        </w:rPr>
      </w:pPr>
      <w:r w:rsidRPr="00534851">
        <w:rPr>
          <w:rFonts w:ascii="Times New Roman" w:eastAsia="Calibri" w:hAnsi="Times New Roman" w:cs="Times New Roman"/>
          <w:sz w:val="28"/>
          <w:szCs w:val="28"/>
          <w:lang w:val="uk-UA" w:eastAsia="en-US"/>
        </w:rPr>
        <w:lastRenderedPageBreak/>
        <w:t>Протягом 201</w:t>
      </w:r>
      <w:r w:rsidR="00D50F31" w:rsidRPr="00D50F31">
        <w:rPr>
          <w:rFonts w:ascii="Times New Roman" w:eastAsia="Calibri" w:hAnsi="Times New Roman" w:cs="Times New Roman"/>
          <w:sz w:val="28"/>
          <w:szCs w:val="28"/>
          <w:lang w:val="uk-UA" w:eastAsia="en-US"/>
        </w:rPr>
        <w:t>8</w:t>
      </w:r>
      <w:r w:rsidRPr="00534851">
        <w:rPr>
          <w:rFonts w:ascii="Times New Roman" w:eastAsia="Calibri" w:hAnsi="Times New Roman" w:cs="Times New Roman"/>
          <w:sz w:val="28"/>
          <w:szCs w:val="28"/>
          <w:lang w:val="uk-UA" w:eastAsia="en-US"/>
        </w:rPr>
        <w:t xml:space="preserve"> року, в рамках виконання заходів обласної Програми розвитку малого і середнього підприємництва на 2017-2020 роки, реалізовувались заходи щодо підтримки молодіжних підприємницьких ініціатив, професійної діяльності жінок-підприємниць, залучення до підприємництва жителів сільської місцевості, т.ч. демобілізованих з зони АТО і ВПО</w:t>
      </w:r>
      <w:r w:rsidR="00D50F31" w:rsidRPr="00D50F31">
        <w:rPr>
          <w:rFonts w:ascii="Times New Roman" w:eastAsia="Calibri" w:hAnsi="Times New Roman" w:cs="Times New Roman"/>
          <w:sz w:val="28"/>
          <w:szCs w:val="28"/>
          <w:lang w:val="uk-UA" w:eastAsia="en-US"/>
        </w:rPr>
        <w:t>.</w:t>
      </w:r>
    </w:p>
    <w:p w:rsidR="00534851" w:rsidRDefault="00534851" w:rsidP="00534851">
      <w:pPr>
        <w:spacing w:before="120" w:after="0" w:line="240" w:lineRule="auto"/>
        <w:ind w:firstLine="709"/>
        <w:jc w:val="both"/>
        <w:rPr>
          <w:rFonts w:ascii="Times New Roman" w:eastAsia="Calibri" w:hAnsi="Times New Roman" w:cs="Times New Roman"/>
          <w:sz w:val="28"/>
          <w:szCs w:val="28"/>
          <w:lang w:val="uk-UA" w:eastAsia="uk-UA"/>
        </w:rPr>
      </w:pPr>
      <w:r w:rsidRPr="00D50F31">
        <w:rPr>
          <w:rFonts w:ascii="Times New Roman" w:eastAsia="Calibri" w:hAnsi="Times New Roman" w:cs="Times New Roman"/>
          <w:sz w:val="28"/>
          <w:szCs w:val="28"/>
          <w:lang w:val="uk-UA" w:eastAsia="uk-UA"/>
        </w:rPr>
        <w:t xml:space="preserve">Велика увага приділялась реалізації освітніх заходів як для підприємців, що здійснюють господарську діяльність, так і для підприємців-початківців та безробітних, які тільки мають бажання розпочати власний бізнес. Проходили «Молодіжна школа бізнесу» систематично проводились «Дні юридичної допомоги», різноманітні семінари та тренінги, на обласному телебаченні запроваджено цикл телепередач «Власна справа» та інше. </w:t>
      </w:r>
    </w:p>
    <w:p w:rsidR="00D50F31" w:rsidRPr="00D50F31" w:rsidRDefault="00D50F31" w:rsidP="00D50F31">
      <w:pPr>
        <w:spacing w:before="120" w:after="0" w:line="240" w:lineRule="auto"/>
        <w:ind w:firstLine="709"/>
        <w:jc w:val="both"/>
        <w:rPr>
          <w:rFonts w:ascii="Times New Roman" w:eastAsia="Calibri" w:hAnsi="Times New Roman" w:cs="Times New Roman"/>
          <w:sz w:val="28"/>
          <w:szCs w:val="28"/>
          <w:lang w:val="uk-UA" w:eastAsia="uk-UA"/>
        </w:rPr>
      </w:pPr>
      <w:r w:rsidRPr="00D50F31">
        <w:rPr>
          <w:rFonts w:ascii="Times New Roman" w:eastAsia="Calibri" w:hAnsi="Times New Roman" w:cs="Times New Roman"/>
          <w:sz w:val="28"/>
          <w:szCs w:val="28"/>
          <w:lang w:val="uk-UA" w:eastAsia="uk-UA"/>
        </w:rPr>
        <w:t xml:space="preserve">Продовжувалась робота щодо удосконалення системи надання адміністративних послуг, в тому числі безперебійного функціонування мережі центрів. </w:t>
      </w:r>
      <w:r w:rsidRPr="00534851">
        <w:rPr>
          <w:rFonts w:ascii="Times New Roman" w:eastAsia="Calibri" w:hAnsi="Times New Roman" w:cs="Times New Roman"/>
          <w:sz w:val="28"/>
          <w:szCs w:val="28"/>
          <w:lang w:val="uk-UA" w:eastAsia="en-US"/>
        </w:rPr>
        <w:t>Позитивним результатом таких дій облдержадміністрації стало суттєве збільшення кількості наданих адміністративних послугчерез центри області</w:t>
      </w:r>
      <w:r w:rsidR="001A3E97">
        <w:rPr>
          <w:rFonts w:ascii="Times New Roman" w:eastAsia="Calibri" w:hAnsi="Times New Roman" w:cs="Times New Roman"/>
          <w:sz w:val="28"/>
          <w:szCs w:val="28"/>
          <w:lang w:val="uk-UA" w:eastAsia="en-US"/>
        </w:rPr>
        <w:t>. Т</w:t>
      </w:r>
      <w:r w:rsidRPr="00534851">
        <w:rPr>
          <w:rFonts w:ascii="Times New Roman" w:eastAsia="Calibri" w:hAnsi="Times New Roman" w:cs="Times New Roman"/>
          <w:sz w:val="28"/>
          <w:szCs w:val="28"/>
          <w:lang w:val="uk-UA" w:eastAsia="en-US"/>
        </w:rPr>
        <w:t>ак</w:t>
      </w:r>
      <w:r w:rsidR="001A3E97">
        <w:rPr>
          <w:rFonts w:ascii="Times New Roman" w:eastAsia="Calibri" w:hAnsi="Times New Roman" w:cs="Times New Roman"/>
          <w:sz w:val="28"/>
          <w:szCs w:val="28"/>
          <w:lang w:val="uk-UA" w:eastAsia="en-US"/>
        </w:rPr>
        <w:t>,</w:t>
      </w:r>
      <w:r w:rsidRPr="00534851">
        <w:rPr>
          <w:rFonts w:ascii="Times New Roman" w:eastAsia="Calibri" w:hAnsi="Times New Roman" w:cs="Times New Roman"/>
          <w:sz w:val="28"/>
          <w:szCs w:val="28"/>
          <w:lang w:val="uk-UA" w:eastAsia="en-US"/>
        </w:rPr>
        <w:t xml:space="preserve"> протягом 201</w:t>
      </w:r>
      <w:r>
        <w:rPr>
          <w:rFonts w:ascii="Times New Roman" w:eastAsia="Calibri" w:hAnsi="Times New Roman" w:cs="Times New Roman"/>
          <w:sz w:val="28"/>
          <w:szCs w:val="28"/>
          <w:lang w:val="uk-UA" w:eastAsia="en-US"/>
        </w:rPr>
        <w:t>8</w:t>
      </w:r>
      <w:r w:rsidRPr="00534851">
        <w:rPr>
          <w:rFonts w:ascii="Times New Roman" w:eastAsia="Calibri" w:hAnsi="Times New Roman" w:cs="Times New Roman"/>
          <w:sz w:val="28"/>
          <w:szCs w:val="28"/>
          <w:lang w:val="uk-UA" w:eastAsia="en-US"/>
        </w:rPr>
        <w:t xml:space="preserve"> року кількість послуг, наданих через центри складає </w:t>
      </w:r>
      <w:r w:rsidRPr="00D50F31">
        <w:rPr>
          <w:rFonts w:ascii="Times New Roman" w:eastAsia="Calibri" w:hAnsi="Times New Roman" w:cs="Times New Roman"/>
          <w:sz w:val="28"/>
          <w:szCs w:val="28"/>
          <w:lang w:val="uk-UA" w:eastAsia="uk-UA"/>
        </w:rPr>
        <w:t>понад 637 тисяч, що  на 30,5% більше, ніж у 2017 році.В області наразі функціонують 30 центрів надання адміністративних послуг.</w:t>
      </w:r>
    </w:p>
    <w:p w:rsidR="00534851" w:rsidRPr="00534851" w:rsidRDefault="00534851" w:rsidP="00534851">
      <w:pPr>
        <w:spacing w:before="120" w:after="0" w:line="240" w:lineRule="auto"/>
        <w:ind w:firstLine="720"/>
        <w:jc w:val="both"/>
        <w:rPr>
          <w:rFonts w:ascii="Times New Roman" w:eastAsia="Calibri" w:hAnsi="Times New Roman" w:cs="Times New Roman"/>
          <w:bCs/>
          <w:sz w:val="28"/>
          <w:szCs w:val="28"/>
          <w:lang w:val="uk-UA" w:eastAsia="en-US"/>
        </w:rPr>
      </w:pPr>
      <w:r w:rsidRPr="00534851">
        <w:rPr>
          <w:rFonts w:ascii="Times New Roman" w:eastAsia="Calibri" w:hAnsi="Times New Roman" w:cs="Times New Roman"/>
          <w:sz w:val="28"/>
          <w:szCs w:val="28"/>
          <w:lang w:val="uk-UA" w:eastAsia="en-US"/>
        </w:rPr>
        <w:t xml:space="preserve">Обласною державною адміністрацією постійно вживаються  дієві заходи щодо дотримання вимог та принципів регуляторної політики, забезпечення відкритості процесу регуляторної діяльності та врахування громадської думки, </w:t>
      </w:r>
      <w:r w:rsidRPr="00534851">
        <w:rPr>
          <w:rFonts w:ascii="Times New Roman" w:eastAsia="Calibri" w:hAnsi="Times New Roman" w:cs="Times New Roman"/>
          <w:bCs/>
          <w:sz w:val="28"/>
          <w:szCs w:val="28"/>
          <w:lang w:val="uk-UA" w:eastAsia="en-US"/>
        </w:rPr>
        <w:t xml:space="preserve">вдосконалення правового регулювання господарських та адміністративних відносин, зменшення втручання </w:t>
      </w:r>
      <w:r w:rsidRPr="00534851">
        <w:rPr>
          <w:rFonts w:ascii="Times New Roman" w:eastAsia="Calibri" w:hAnsi="Times New Roman" w:cs="Times New Roman"/>
          <w:sz w:val="28"/>
          <w:szCs w:val="28"/>
          <w:lang w:val="uk-UA" w:eastAsia="en-US"/>
        </w:rPr>
        <w:t>органів виконавчої влади та місцевого самоврядування у діяльність суб'єктів господарювання,</w:t>
      </w:r>
      <w:r w:rsidRPr="00534851">
        <w:rPr>
          <w:rFonts w:ascii="Times New Roman" w:eastAsia="Calibri" w:hAnsi="Times New Roman" w:cs="Times New Roman"/>
          <w:bCs/>
          <w:sz w:val="28"/>
          <w:szCs w:val="28"/>
          <w:lang w:val="uk-UA" w:eastAsia="en-US"/>
        </w:rPr>
        <w:t xml:space="preserve"> усунення перешкод для розвитку підприємницької діяльності, недопущення прийняття економічно недоцільних та неефективних регуляторних актів, які могли б призвести до погіршення умов провадження господарської діяльності як в окремих галузях, так і в економіці регіону в цілому. </w:t>
      </w:r>
    </w:p>
    <w:p w:rsidR="00534851" w:rsidRPr="00534851" w:rsidRDefault="00534851" w:rsidP="00534851">
      <w:pPr>
        <w:tabs>
          <w:tab w:val="left" w:pos="4320"/>
        </w:tabs>
        <w:spacing w:before="120" w:after="0" w:line="240" w:lineRule="auto"/>
        <w:ind w:firstLine="720"/>
        <w:jc w:val="both"/>
        <w:rPr>
          <w:rFonts w:ascii="Times New Roman" w:eastAsia="Calibri" w:hAnsi="Times New Roman" w:cs="Times New Roman"/>
          <w:sz w:val="28"/>
          <w:szCs w:val="28"/>
          <w:lang w:val="uk-UA" w:eastAsia="en-US"/>
        </w:rPr>
      </w:pPr>
      <w:r w:rsidRPr="00534851">
        <w:rPr>
          <w:rFonts w:ascii="Times New Roman" w:eastAsia="Calibri" w:hAnsi="Times New Roman" w:cs="Times New Roman"/>
          <w:sz w:val="28"/>
          <w:szCs w:val="28"/>
          <w:lang w:val="uk-UA" w:eastAsia="en-US"/>
        </w:rPr>
        <w:t>Вся інформація, що стосується реалізації регуляторної політики в області оприлюднюється на офіційному веб-сайті облдержадміністрації  (</w:t>
      </w:r>
      <w:hyperlink r:id="rId5" w:history="1">
        <w:r w:rsidRPr="00D50F31">
          <w:rPr>
            <w:rFonts w:ascii="Calibri" w:eastAsia="Calibri" w:hAnsi="Calibri" w:cs="Times New Roman"/>
            <w:color w:val="0000FF"/>
            <w:sz w:val="28"/>
            <w:szCs w:val="28"/>
            <w:u w:val="single"/>
            <w:lang w:val="uk-UA" w:eastAsia="en-US"/>
          </w:rPr>
          <w:t>http://cg.gov.ua</w:t>
        </w:r>
      </w:hyperlink>
      <w:r w:rsidRPr="00534851">
        <w:rPr>
          <w:rFonts w:ascii="Times New Roman" w:eastAsia="Calibri" w:hAnsi="Times New Roman" w:cs="Times New Roman"/>
          <w:sz w:val="28"/>
          <w:szCs w:val="28"/>
          <w:lang w:val="uk-UA" w:eastAsia="en-US"/>
        </w:rPr>
        <w:t xml:space="preserve">) в  рубриці </w:t>
      </w:r>
      <w:proofErr w:type="spellStart"/>
      <w:r w:rsidRPr="00534851">
        <w:rPr>
          <w:rFonts w:ascii="Times New Roman" w:eastAsia="Calibri" w:hAnsi="Times New Roman" w:cs="Times New Roman"/>
          <w:sz w:val="28"/>
          <w:szCs w:val="28"/>
          <w:lang w:val="uk-UA" w:eastAsia="en-US"/>
        </w:rPr>
        <w:t>“Регуляторна</w:t>
      </w:r>
      <w:proofErr w:type="spellEnd"/>
      <w:r w:rsidRPr="00534851">
        <w:rPr>
          <w:rFonts w:ascii="Times New Roman" w:eastAsia="Calibri" w:hAnsi="Times New Roman" w:cs="Times New Roman"/>
          <w:sz w:val="28"/>
          <w:szCs w:val="28"/>
          <w:lang w:val="uk-UA" w:eastAsia="en-US"/>
        </w:rPr>
        <w:t xml:space="preserve"> діяльність”.  Протягом року постійно оновлюються такі підрубрики як: повідомлення про оприлюднення проектів регуляторних актів, безпосередньо проекти регуляторних актів та звіти про їх відстеження. </w:t>
      </w:r>
    </w:p>
    <w:p w:rsidR="00D50F31" w:rsidRDefault="00D50F31" w:rsidP="00534851">
      <w:pPr>
        <w:spacing w:before="120" w:after="0" w:line="240" w:lineRule="auto"/>
        <w:ind w:firstLine="709"/>
        <w:jc w:val="both"/>
        <w:rPr>
          <w:rFonts w:ascii="Times New Roman" w:eastAsia="Calibri" w:hAnsi="Times New Roman" w:cs="Times New Roman"/>
          <w:sz w:val="28"/>
          <w:szCs w:val="28"/>
          <w:lang w:val="uk-UA" w:eastAsia="en-US"/>
        </w:rPr>
      </w:pPr>
      <w:r w:rsidRPr="00D50F31">
        <w:rPr>
          <w:rFonts w:ascii="Times New Roman" w:eastAsia="Calibri" w:hAnsi="Times New Roman" w:cs="Times New Roman"/>
          <w:sz w:val="28"/>
          <w:szCs w:val="28"/>
          <w:lang w:val="uk-UA" w:eastAsia="en-US"/>
        </w:rPr>
        <w:t>Протягом 2018 року здійснено заходи з відстеження результативності дії регуляторних актів та підготовлено відповідні звіти стосовно 50 регуляторних актів. Крім того, для забезпечення систематизації регуляторних актів на веб-сайті розміщено та періодично оновлюється “Реєстр чинних регуляторних актів Чернігівської обласної державної адміністрації”, який станом на 01.01.2019 року налічує 43 регуляторні акти.</w:t>
      </w:r>
    </w:p>
    <w:p w:rsidR="00534851" w:rsidRPr="00534851" w:rsidRDefault="00534851" w:rsidP="00534851">
      <w:pPr>
        <w:spacing w:before="120" w:after="0" w:line="240" w:lineRule="auto"/>
        <w:ind w:firstLine="709"/>
        <w:jc w:val="both"/>
        <w:rPr>
          <w:rFonts w:ascii="Times New Roman" w:eastAsia="Calibri" w:hAnsi="Times New Roman" w:cs="Times New Roman"/>
          <w:sz w:val="28"/>
          <w:szCs w:val="28"/>
          <w:lang w:val="uk-UA" w:eastAsia="en-US"/>
        </w:rPr>
      </w:pPr>
      <w:r w:rsidRPr="00534851">
        <w:rPr>
          <w:rFonts w:ascii="Times New Roman" w:eastAsia="Calibri" w:hAnsi="Times New Roman" w:cs="Times New Roman"/>
          <w:sz w:val="28"/>
          <w:szCs w:val="28"/>
          <w:lang w:val="uk-UA" w:eastAsia="en-US"/>
        </w:rPr>
        <w:t xml:space="preserve">В області постійно проводяться зустрічі з представниками організацій та об’єднань підприємців, на яких розглядаються питання щодо створення умов для покращення підприємницького клімату в регіоні. </w:t>
      </w:r>
    </w:p>
    <w:p w:rsidR="002B74B9" w:rsidRDefault="002B74B9" w:rsidP="00F46068">
      <w:pPr>
        <w:spacing w:after="0" w:line="240" w:lineRule="auto"/>
        <w:jc w:val="center"/>
        <w:rPr>
          <w:rFonts w:ascii="Times New Roman" w:hAnsi="Times New Roman" w:cs="Times New Roman"/>
          <w:b/>
          <w:sz w:val="28"/>
          <w:szCs w:val="28"/>
          <w:lang w:val="uk-UA"/>
        </w:rPr>
      </w:pPr>
    </w:p>
    <w:p w:rsidR="00217347" w:rsidRPr="004C2B78" w:rsidRDefault="00217347" w:rsidP="007F2C08">
      <w:pPr>
        <w:spacing w:after="0" w:line="240" w:lineRule="auto"/>
        <w:ind w:firstLine="720"/>
        <w:jc w:val="both"/>
        <w:rPr>
          <w:rStyle w:val="FontStyle15"/>
          <w:sz w:val="28"/>
          <w:szCs w:val="28"/>
          <w:lang w:val="uk-UA" w:eastAsia="uk-UA"/>
        </w:rPr>
      </w:pPr>
    </w:p>
    <w:sectPr w:rsidR="00217347" w:rsidRPr="004C2B78" w:rsidSect="00BB5DD2">
      <w:pgSz w:w="11906" w:h="16838" w:code="9"/>
      <w:pgMar w:top="709"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8F7"/>
    <w:multiLevelType w:val="hybridMultilevel"/>
    <w:tmpl w:val="C2443BC6"/>
    <w:lvl w:ilvl="0" w:tplc="1834F34E">
      <w:start w:val="5"/>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C69501A"/>
    <w:multiLevelType w:val="hybridMultilevel"/>
    <w:tmpl w:val="74986D68"/>
    <w:lvl w:ilvl="0" w:tplc="88443C0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E510FEC"/>
    <w:multiLevelType w:val="hybridMultilevel"/>
    <w:tmpl w:val="2DAEC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5A920AF"/>
    <w:multiLevelType w:val="hybridMultilevel"/>
    <w:tmpl w:val="2C2C0C50"/>
    <w:lvl w:ilvl="0" w:tplc="AA445EB6">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CC1104C"/>
    <w:multiLevelType w:val="hybridMultilevel"/>
    <w:tmpl w:val="13EA76AE"/>
    <w:lvl w:ilvl="0" w:tplc="D90AEEFE">
      <w:start w:val="3"/>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4F2AF0"/>
    <w:rsid w:val="00012EAD"/>
    <w:rsid w:val="001152D8"/>
    <w:rsid w:val="0013130B"/>
    <w:rsid w:val="00155925"/>
    <w:rsid w:val="00170E47"/>
    <w:rsid w:val="00186ABB"/>
    <w:rsid w:val="001A3E97"/>
    <w:rsid w:val="00217347"/>
    <w:rsid w:val="00283097"/>
    <w:rsid w:val="002B74B9"/>
    <w:rsid w:val="002D631D"/>
    <w:rsid w:val="002D63B6"/>
    <w:rsid w:val="002F2EE4"/>
    <w:rsid w:val="003017A1"/>
    <w:rsid w:val="0031136F"/>
    <w:rsid w:val="003C01BE"/>
    <w:rsid w:val="003C595E"/>
    <w:rsid w:val="00424AB4"/>
    <w:rsid w:val="00460924"/>
    <w:rsid w:val="004A0903"/>
    <w:rsid w:val="004C2B78"/>
    <w:rsid w:val="004D5AEE"/>
    <w:rsid w:val="004F2AF0"/>
    <w:rsid w:val="00534851"/>
    <w:rsid w:val="00541241"/>
    <w:rsid w:val="005508E8"/>
    <w:rsid w:val="005602BF"/>
    <w:rsid w:val="005F3893"/>
    <w:rsid w:val="00616B62"/>
    <w:rsid w:val="00640ECD"/>
    <w:rsid w:val="00645717"/>
    <w:rsid w:val="0071139E"/>
    <w:rsid w:val="00725586"/>
    <w:rsid w:val="0076626C"/>
    <w:rsid w:val="007F2C08"/>
    <w:rsid w:val="00815B07"/>
    <w:rsid w:val="00834EAD"/>
    <w:rsid w:val="008E2E48"/>
    <w:rsid w:val="009266B9"/>
    <w:rsid w:val="00937381"/>
    <w:rsid w:val="009C1CD5"/>
    <w:rsid w:val="009F2F16"/>
    <w:rsid w:val="00A45922"/>
    <w:rsid w:val="00AA50E0"/>
    <w:rsid w:val="00AD0B71"/>
    <w:rsid w:val="00AD537A"/>
    <w:rsid w:val="00B13127"/>
    <w:rsid w:val="00B72CA3"/>
    <w:rsid w:val="00B744CC"/>
    <w:rsid w:val="00BB5DD2"/>
    <w:rsid w:val="00C52D8B"/>
    <w:rsid w:val="00C635A2"/>
    <w:rsid w:val="00CA71E1"/>
    <w:rsid w:val="00D11C06"/>
    <w:rsid w:val="00D50F31"/>
    <w:rsid w:val="00DA3174"/>
    <w:rsid w:val="00F10DD0"/>
    <w:rsid w:val="00F46068"/>
    <w:rsid w:val="00FA5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127"/>
  </w:style>
  <w:style w:type="paragraph" w:styleId="3">
    <w:name w:val="heading 3"/>
    <w:basedOn w:val="a"/>
    <w:link w:val="30"/>
    <w:uiPriority w:val="9"/>
    <w:qFormat/>
    <w:rsid w:val="004F2A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2AF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F2AF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uiPriority w:val="22"/>
    <w:qFormat/>
    <w:rsid w:val="00AA50E0"/>
    <w:rPr>
      <w:b/>
      <w:bCs/>
    </w:rPr>
  </w:style>
  <w:style w:type="character" w:customStyle="1" w:styleId="apple-converted-space">
    <w:name w:val="apple-converted-space"/>
    <w:basedOn w:val="a0"/>
    <w:rsid w:val="009F2F16"/>
  </w:style>
  <w:style w:type="character" w:styleId="a5">
    <w:name w:val="Hyperlink"/>
    <w:basedOn w:val="a0"/>
    <w:rsid w:val="00460924"/>
    <w:rPr>
      <w:color w:val="0000FF"/>
      <w:u w:val="single"/>
    </w:rPr>
  </w:style>
  <w:style w:type="paragraph" w:styleId="2">
    <w:name w:val="Body Text Indent 2"/>
    <w:basedOn w:val="a"/>
    <w:link w:val="20"/>
    <w:rsid w:val="0046092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460924"/>
    <w:rPr>
      <w:rFonts w:ascii="Times New Roman" w:eastAsia="Times New Roman" w:hAnsi="Times New Roman" w:cs="Times New Roman"/>
      <w:sz w:val="24"/>
      <w:szCs w:val="24"/>
      <w:lang w:eastAsia="ru-RU"/>
    </w:rPr>
  </w:style>
  <w:style w:type="paragraph" w:styleId="a6">
    <w:name w:val="List Paragraph"/>
    <w:basedOn w:val="a"/>
    <w:uiPriority w:val="34"/>
    <w:qFormat/>
    <w:rsid w:val="002D63B6"/>
    <w:pPr>
      <w:ind w:left="720"/>
      <w:contextualSpacing/>
    </w:pPr>
  </w:style>
  <w:style w:type="character" w:customStyle="1" w:styleId="FontStyle15">
    <w:name w:val="Font Style15"/>
    <w:basedOn w:val="a0"/>
    <w:uiPriority w:val="99"/>
    <w:rsid w:val="0076626C"/>
    <w:rPr>
      <w:rFonts w:ascii="Times New Roman" w:hAnsi="Times New Roman" w:cs="Times New Roman"/>
      <w:sz w:val="26"/>
      <w:szCs w:val="26"/>
    </w:rPr>
  </w:style>
  <w:style w:type="paragraph" w:styleId="a7">
    <w:name w:val="Body Text"/>
    <w:basedOn w:val="a"/>
    <w:link w:val="a8"/>
    <w:uiPriority w:val="99"/>
    <w:unhideWhenUsed/>
    <w:rsid w:val="0076626C"/>
    <w:pPr>
      <w:spacing w:after="120"/>
    </w:pPr>
  </w:style>
  <w:style w:type="character" w:customStyle="1" w:styleId="a8">
    <w:name w:val="Основной текст Знак"/>
    <w:basedOn w:val="a0"/>
    <w:link w:val="a7"/>
    <w:uiPriority w:val="99"/>
    <w:rsid w:val="0076626C"/>
  </w:style>
  <w:style w:type="paragraph" w:styleId="a9">
    <w:name w:val="Balloon Text"/>
    <w:basedOn w:val="a"/>
    <w:link w:val="aa"/>
    <w:uiPriority w:val="99"/>
    <w:semiHidden/>
    <w:unhideWhenUsed/>
    <w:rsid w:val="00B744C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744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127"/>
  </w:style>
  <w:style w:type="paragraph" w:styleId="3">
    <w:name w:val="heading 3"/>
    <w:basedOn w:val="a"/>
    <w:link w:val="30"/>
    <w:uiPriority w:val="9"/>
    <w:qFormat/>
    <w:rsid w:val="004F2A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2AF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F2AF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uiPriority w:val="22"/>
    <w:qFormat/>
    <w:rsid w:val="00AA50E0"/>
    <w:rPr>
      <w:b/>
      <w:bCs/>
    </w:rPr>
  </w:style>
  <w:style w:type="character" w:customStyle="1" w:styleId="apple-converted-space">
    <w:name w:val="apple-converted-space"/>
    <w:basedOn w:val="a0"/>
    <w:rsid w:val="009F2F16"/>
  </w:style>
  <w:style w:type="character" w:styleId="a5">
    <w:name w:val="Hyperlink"/>
    <w:basedOn w:val="a0"/>
    <w:rsid w:val="00460924"/>
    <w:rPr>
      <w:color w:val="0000FF"/>
      <w:u w:val="single"/>
    </w:rPr>
  </w:style>
  <w:style w:type="paragraph" w:styleId="2">
    <w:name w:val="Body Text Indent 2"/>
    <w:basedOn w:val="a"/>
    <w:link w:val="20"/>
    <w:rsid w:val="00460924"/>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460924"/>
    <w:rPr>
      <w:rFonts w:ascii="Times New Roman" w:eastAsia="Times New Roman" w:hAnsi="Times New Roman" w:cs="Times New Roman"/>
      <w:sz w:val="24"/>
      <w:szCs w:val="24"/>
      <w:lang w:eastAsia="ru-RU"/>
    </w:rPr>
  </w:style>
  <w:style w:type="paragraph" w:styleId="a6">
    <w:name w:val="List Paragraph"/>
    <w:basedOn w:val="a"/>
    <w:uiPriority w:val="34"/>
    <w:qFormat/>
    <w:rsid w:val="002D63B6"/>
    <w:pPr>
      <w:ind w:left="720"/>
      <w:contextualSpacing/>
    </w:pPr>
  </w:style>
  <w:style w:type="character" w:customStyle="1" w:styleId="FontStyle15">
    <w:name w:val="Font Style15"/>
    <w:basedOn w:val="a0"/>
    <w:uiPriority w:val="99"/>
    <w:rsid w:val="0076626C"/>
    <w:rPr>
      <w:rFonts w:ascii="Times New Roman" w:hAnsi="Times New Roman" w:cs="Times New Roman"/>
      <w:sz w:val="26"/>
      <w:szCs w:val="26"/>
    </w:rPr>
  </w:style>
  <w:style w:type="paragraph" w:styleId="a7">
    <w:name w:val="Body Text"/>
    <w:basedOn w:val="a"/>
    <w:link w:val="a8"/>
    <w:uiPriority w:val="99"/>
    <w:unhideWhenUsed/>
    <w:rsid w:val="0076626C"/>
    <w:pPr>
      <w:spacing w:after="120"/>
    </w:pPr>
  </w:style>
  <w:style w:type="character" w:customStyle="1" w:styleId="a8">
    <w:name w:val="Основной текст Знак"/>
    <w:basedOn w:val="a0"/>
    <w:link w:val="a7"/>
    <w:uiPriority w:val="99"/>
    <w:rsid w:val="0076626C"/>
  </w:style>
  <w:style w:type="paragraph" w:styleId="a9">
    <w:name w:val="Balloon Text"/>
    <w:basedOn w:val="a"/>
    <w:link w:val="aa"/>
    <w:uiPriority w:val="99"/>
    <w:semiHidden/>
    <w:unhideWhenUsed/>
    <w:rsid w:val="00B744C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744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711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g.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qq</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Владимир</cp:lastModifiedBy>
  <cp:revision>2</cp:revision>
  <cp:lastPrinted>2017-01-31T10:57:00Z</cp:lastPrinted>
  <dcterms:created xsi:type="dcterms:W3CDTF">2019-01-28T12:42:00Z</dcterms:created>
  <dcterms:modified xsi:type="dcterms:W3CDTF">2019-01-28T12:42:00Z</dcterms:modified>
</cp:coreProperties>
</file>